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line="318" w:lineRule="exact" w:before="112"/>
              <w:ind w:left="20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ind w:left="2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5"/>
                <w:sz w:val="26"/>
              </w:rPr>
              <w:t>KREDIT</w:t>
            </w:r>
            <w:r>
              <w:rPr>
                <w:rFonts w:ascii="Arial Black"/>
                <w:spacing w:val="6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KONSUMSI</w:t>
            </w:r>
            <w:r>
              <w:rPr>
                <w:rFonts w:ascii="Arial Black"/>
                <w:spacing w:val="6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LAINNYA</w:t>
            </w:r>
            <w:r>
              <w:rPr>
                <w:rFonts w:ascii="Arial Black"/>
                <w:spacing w:val="6"/>
                <w:sz w:val="26"/>
              </w:rPr>
              <w:t> </w:t>
            </w:r>
            <w:r>
              <w:rPr>
                <w:rFonts w:ascii="Arial Black"/>
                <w:spacing w:val="-2"/>
                <w:w w:val="85"/>
                <w:sz w:val="26"/>
              </w:rPr>
              <w:t>(MULTIGUNA)</w:t>
            </w:r>
          </w:p>
        </w:tc>
      </w:tr>
      <w:tr>
        <w:trPr>
          <w:trHeight w:val="24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ind w:left="110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Kredit</w:t>
            </w:r>
            <w:r>
              <w:rPr>
                <w:rFonts w:ascii="Arial Black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(Lending)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line="305" w:lineRule="exact" w:before="69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Produk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: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Kredit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Konsumsi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Lainnya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Kredit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Konsumsi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Lainnya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(Multiguna)</w:t>
            </w:r>
          </w:p>
          <w:p>
            <w:pPr>
              <w:pStyle w:val="TableParagraph"/>
              <w:tabs>
                <w:tab w:pos="6509" w:val="left" w:leader="none"/>
              </w:tabs>
              <w:spacing w:line="278" w:lineRule="auto"/>
              <w:ind w:left="6510" w:right="294" w:hanging="4700"/>
              <w:rPr>
                <w:sz w:val="22"/>
              </w:rPr>
            </w:pPr>
            <w:r>
              <w:rPr>
                <w:rFonts w:ascii="Arial Black"/>
                <w:spacing w:val="-2"/>
                <w:w w:val="105"/>
                <w:sz w:val="22"/>
              </w:rPr>
              <w:t>(Multiguna)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105"/>
                <w:sz w:val="22"/>
              </w:rPr>
              <w:t>adalah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diberikan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oleh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 dengan tujuan untuk keperluan konsumsi lainnya seperti untuk biaya upacara, pendidikan, renovasi rumah, dan lai-lain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18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59" w:lineRule="auto" w:before="133"/>
              <w:ind w:left="5510" w:right="816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Suku Bunga </w:t>
            </w:r>
            <w:r>
              <w:rPr>
                <w:sz w:val="22"/>
              </w:rPr>
              <w:t>(1%- 2% Per Bulan)</w:t>
              <w:tab/>
            </w:r>
            <w:r>
              <w:rPr>
                <w:rFonts w:ascii="Arial Black"/>
                <w:sz w:val="22"/>
              </w:rPr>
              <w:t>Plafon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(Jumlah plafon kredit yang </w:t>
            </w:r>
            <w:r>
              <w:rPr>
                <w:sz w:val="22"/>
              </w:rPr>
              <w:t>diberikan sesuai aturan yang berlaku)</w:t>
            </w:r>
          </w:p>
          <w:p>
            <w:pPr>
              <w:pStyle w:val="TableParagraph"/>
              <w:tabs>
                <w:tab w:pos="5509" w:val="left" w:leader="none"/>
              </w:tabs>
              <w:spacing w:line="259" w:lineRule="auto" w:before="71"/>
              <w:ind w:left="110" w:right="336"/>
              <w:rPr>
                <w:sz w:val="22"/>
              </w:rPr>
            </w:pPr>
            <w:r>
              <w:rPr>
                <w:rFonts w:ascii="Arial Black"/>
                <w:sz w:val="22"/>
              </w:rPr>
              <w:t>Jangka waktu </w:t>
            </w:r>
            <w:r>
              <w:rPr>
                <w:sz w:val="22"/>
              </w:rPr>
              <w:t>(Jangka waktu penyaluran kredit 1</w:t>
              <w:tab/>
            </w:r>
            <w:r>
              <w:rPr>
                <w:rFonts w:ascii="Arial Black"/>
                <w:sz w:val="22"/>
              </w:rPr>
              <w:t>Sistem</w:t>
            </w:r>
            <w:r>
              <w:rPr>
                <w:rFonts w:ascii="Arial Black"/>
                <w:spacing w:val="-4"/>
                <w:sz w:val="22"/>
              </w:rPr>
              <w:t> </w:t>
            </w:r>
            <w:r>
              <w:rPr>
                <w:rFonts w:ascii="Arial Black"/>
                <w:sz w:val="22"/>
              </w:rPr>
              <w:t>Pembayaran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(Sistem pembayaran tahun dan maksimal 15 tahun)</w:t>
              <w:tab/>
              <w:t>angsuran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pokok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bunga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dibayar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setiap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bulan</w:t>
            </w:r>
          </w:p>
          <w:p>
            <w:pPr>
              <w:pStyle w:val="TableParagraph"/>
              <w:spacing w:before="26"/>
              <w:ind w:left="5510"/>
              <w:rPr>
                <w:sz w:val="22"/>
              </w:rPr>
            </w:pPr>
            <w:r>
              <w:rPr>
                <w:sz w:val="22"/>
              </w:rPr>
              <w:t>sesuai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perjanjian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5912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78" w:lineRule="auto" w:before="133"/>
              <w:ind w:left="110" w:right="336"/>
              <w:rPr>
                <w:sz w:val="22"/>
              </w:rPr>
            </w:pPr>
            <w:r>
              <w:rPr>
                <w:rFonts w:ascii="Arial Black"/>
                <w:sz w:val="22"/>
              </w:rPr>
              <w:t>Biaya Provisi </w:t>
            </w:r>
            <w:r>
              <w:rPr>
                <w:sz w:val="22"/>
              </w:rPr>
              <w:t>(1% - 5%)</w:t>
              <w:tab/>
            </w:r>
            <w:r>
              <w:rPr>
                <w:rFonts w:ascii="Arial Black"/>
                <w:sz w:val="22"/>
              </w:rPr>
              <w:t>Biaya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Administrasi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sz w:val="22"/>
              </w:rPr>
              <w:t>(Rp150.00-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Rp400.000) </w:t>
            </w:r>
            <w:r>
              <w:rPr>
                <w:rFonts w:ascii="Arial Black"/>
                <w:sz w:val="22"/>
              </w:rPr>
              <w:t>Biaya Asuransi Jiwa </w:t>
            </w:r>
            <w:r>
              <w:rPr>
                <w:sz w:val="22"/>
              </w:rPr>
              <w:t>(Sesuai dengan ketentuan</w:t>
              <w:tab/>
            </w:r>
            <w:r>
              <w:rPr>
                <w:rFonts w:ascii="Arial Black"/>
                <w:spacing w:val="-4"/>
                <w:sz w:val="22"/>
              </w:rPr>
              <w:t>Biaya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Apprisal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(apabila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diperlukan)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(Biaya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 Pihak Asuransi Rekanan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PT BPR Sedana</w:t>
              <w:tab/>
              <w:t>Apprisal ditentukan oleh KJPP yang ditunjuk oleh Yasa. )</w:t>
              <w:tab/>
              <w:t>Bank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mempertimbangkan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objek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yang</w:t>
            </w:r>
          </w:p>
          <w:p>
            <w:pPr>
              <w:pStyle w:val="TableParagraph"/>
              <w:spacing w:before="7"/>
              <w:ind w:left="551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dinilai)</w:t>
            </w:r>
          </w:p>
          <w:p>
            <w:pPr>
              <w:pStyle w:val="TableParagraph"/>
              <w:tabs>
                <w:tab w:pos="5509" w:val="left" w:leader="none"/>
              </w:tabs>
              <w:spacing w:line="300" w:lineRule="exact" w:before="93"/>
              <w:ind w:left="5510" w:right="111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Biaya Materai </w:t>
            </w:r>
            <w:r>
              <w:rPr>
                <w:sz w:val="22"/>
              </w:rPr>
              <w:t>(75.000)</w:t>
              <w:tab/>
            </w:r>
            <w:r>
              <w:rPr>
                <w:rFonts w:ascii="Arial Black"/>
                <w:w w:val="90"/>
                <w:sz w:val="22"/>
              </w:rPr>
              <w:t>Biaya Administrasi Adendum untuk </w:t>
            </w:r>
            <w:r>
              <w:rPr>
                <w:rFonts w:ascii="Arial Black"/>
                <w:w w:val="90"/>
                <w:sz w:val="22"/>
              </w:rPr>
              <w:t>pergantian </w:t>
            </w:r>
            <w:r>
              <w:rPr>
                <w:rFonts w:ascii="Arial Black"/>
                <w:sz w:val="22"/>
              </w:rPr>
              <w:t>Jaminan</w:t>
            </w:r>
            <w:r>
              <w:rPr>
                <w:rFonts w:ascii="Arial Black"/>
                <w:spacing w:val="-3"/>
                <w:sz w:val="22"/>
              </w:rPr>
              <w:t> </w:t>
            </w:r>
            <w:r>
              <w:rPr>
                <w:rFonts w:ascii="Arial Black"/>
                <w:sz w:val="22"/>
              </w:rPr>
              <w:t>SHM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(Rp.150.000 di tambah biaya Materai dan biaya pengikatan SKMHT / APHT /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Roya yang di tetapkan oleh Notaris ditambah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 Biaya Penilaian dari Penilai Independent terhadap agunan pengganti (Apprisal) apabila </w:t>
            </w:r>
            <w:r>
              <w:rPr>
                <w:spacing w:val="-2"/>
                <w:sz w:val="22"/>
              </w:rPr>
              <w:t>diperlukan.)</w:t>
            </w:r>
          </w:p>
          <w:p>
            <w:pPr>
              <w:pStyle w:val="TableParagraph"/>
              <w:tabs>
                <w:tab w:pos="5509" w:val="left" w:leader="none"/>
              </w:tabs>
              <w:spacing w:line="232" w:lineRule="auto" w:before="83"/>
              <w:ind w:left="110" w:right="816"/>
              <w:rPr>
                <w:sz w:val="22"/>
              </w:rPr>
            </w:pPr>
            <w:r>
              <w:rPr>
                <w:rFonts w:ascii="Arial Black"/>
                <w:sz w:val="22"/>
              </w:rPr>
              <w:t>Administrasi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Biaya Surat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rFonts w:ascii="Arial Black"/>
                <w:sz w:val="22"/>
              </w:rPr>
              <w:t>Keterangan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rFonts w:ascii="Arial Black"/>
                <w:sz w:val="22"/>
              </w:rPr>
              <w:t>Samsat</w:t>
              <w:tab/>
            </w:r>
            <w:r>
              <w:rPr>
                <w:rFonts w:ascii="Arial Black"/>
                <w:spacing w:val="-8"/>
                <w:sz w:val="22"/>
              </w:rPr>
              <w:t>Administrasi untuk penyelamatan /Rest </w:t>
            </w:r>
            <w:r>
              <w:rPr>
                <w:rFonts w:ascii="Arial Black"/>
                <w:w w:val="90"/>
                <w:sz w:val="22"/>
              </w:rPr>
              <w:t>dan</w:t>
            </w:r>
            <w:r>
              <w:rPr>
                <w:rFonts w:ascii="Arial Black"/>
                <w:spacing w:val="1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Fotocopy</w:t>
            </w:r>
            <w:r>
              <w:rPr>
                <w:rFonts w:ascii="Arial Black"/>
                <w:spacing w:val="7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Jaminan</w:t>
            </w:r>
            <w:r>
              <w:rPr>
                <w:rFonts w:ascii="Arial Black"/>
                <w:spacing w:val="78"/>
                <w:sz w:val="22"/>
              </w:rPr>
              <w:t> </w:t>
            </w:r>
            <w:r>
              <w:rPr>
                <w:w w:val="90"/>
                <w:sz w:val="22"/>
              </w:rPr>
              <w:t>(Rp.50.000,-</w:t>
            </w:r>
            <w:r>
              <w:rPr>
                <w:spacing w:val="-10"/>
                <w:w w:val="90"/>
                <w:sz w:val="22"/>
              </w:rPr>
              <w:t>)</w:t>
            </w:r>
            <w:r>
              <w:rPr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perpanjangan</w:t>
            </w:r>
            <w:r>
              <w:rPr>
                <w:rFonts w:ascii="Arial Black"/>
                <w:spacing w:val="9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jangka</w:t>
            </w:r>
            <w:r>
              <w:rPr>
                <w:rFonts w:ascii="Arial Black"/>
                <w:spacing w:val="1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waktu</w:t>
            </w:r>
            <w:r>
              <w:rPr>
                <w:rFonts w:ascii="Arial Black"/>
                <w:spacing w:val="9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(Rp.150.000,-</w:t>
            </w:r>
          </w:p>
          <w:p>
            <w:pPr>
              <w:pStyle w:val="TableParagraph"/>
              <w:spacing w:line="283" w:lineRule="auto" w:before="25"/>
              <w:ind w:left="5510" w:right="111"/>
              <w:rPr>
                <w:sz w:val="22"/>
              </w:rPr>
            </w:pPr>
            <w:r>
              <w:rPr>
                <w:w w:val="105"/>
                <w:sz w:val="22"/>
              </w:rPr>
              <w:t>ditambah biaya materai dan Biaya Asuransi Jiwa apabila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menggunakan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asuransi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jiwa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 dengan ketentuan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 Pihak Asuransi Rekanan PT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BPR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Yasa.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1118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  <w:tab w:pos="1169" w:val="left" w:leader="none"/>
                <w:tab w:pos="1988" w:val="left" w:leader="none"/>
                <w:tab w:pos="3345" w:val="left" w:leader="none"/>
                <w:tab w:pos="4538" w:val="left" w:leader="none"/>
              </w:tabs>
              <w:spacing w:line="283" w:lineRule="auto" w:before="168" w:after="0"/>
              <w:ind w:left="410" w:right="89" w:hanging="300"/>
              <w:jc w:val="lef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Anda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dapat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melakukan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angsuran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dengan </w:t>
            </w:r>
            <w:r>
              <w:rPr>
                <w:w w:val="105"/>
                <w:sz w:val="22"/>
              </w:rPr>
              <w:t>mengumpulkan dana anda melalui tabungan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51" w:lineRule="exact" w:before="83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memilih</w:t>
            </w:r>
            <w:r>
              <w:rPr>
                <w:spacing w:val="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5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bunga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Timbulnya</w:t>
            </w:r>
            <w:r>
              <w:rPr>
                <w:w w:val="105"/>
                <w:sz w:val="22"/>
              </w:rPr>
              <w:t> biaya</w:t>
            </w:r>
            <w:r>
              <w:rPr>
                <w:w w:val="105"/>
                <w:sz w:val="22"/>
              </w:rPr>
              <w:t> tambahan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 terlambat</w:t>
            </w:r>
            <w:r>
              <w:rPr>
                <w:w w:val="105"/>
                <w:sz w:val="22"/>
              </w:rPr>
              <w:t> membayar</w:t>
            </w:r>
            <w:r>
              <w:rPr>
                <w:w w:val="105"/>
                <w:sz w:val="22"/>
              </w:rPr>
              <w:t> angsuran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dengan </w:t>
            </w:r>
            <w:r>
              <w:rPr>
                <w:spacing w:val="-2"/>
                <w:w w:val="105"/>
                <w:sz w:val="22"/>
              </w:rPr>
              <w:t>kesepakatan</w:t>
            </w:r>
          </w:p>
        </w:tc>
      </w:tr>
    </w:tbl>
    <w:p>
      <w:pPr>
        <w:pStyle w:val="TableParagraph"/>
        <w:spacing w:after="0" w:line="283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320" w:top="1780" w:bottom="52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1757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z w:val="22"/>
              </w:rPr>
              <w:t>sesuai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skim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dipilih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68" w:after="0"/>
              <w:ind w:left="410" w:right="8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Riwayat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tercatat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dalam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SLIK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ketika anda menunggak pembayaran.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3" w:after="0"/>
              <w:ind w:left="410" w:right="8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Agunan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diambil</w:t>
            </w:r>
            <w:r>
              <w:rPr>
                <w:w w:val="105"/>
                <w:sz w:val="22"/>
              </w:rPr>
              <w:t> alih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anda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tidak dapat</w:t>
            </w:r>
            <w:r>
              <w:rPr>
                <w:w w:val="105"/>
                <w:sz w:val="22"/>
              </w:rPr>
              <w:t> memenuhi</w:t>
            </w:r>
            <w:r>
              <w:rPr>
                <w:w w:val="105"/>
                <w:sz w:val="22"/>
              </w:rPr>
              <w:t> kewajiban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dengan perjanjian kredit.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5034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Aplikasi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Permohonan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kredit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KK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Surat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Nikah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126" w:after="0"/>
              <w:ind w:left="410" w:right="140" w:hanging="300"/>
              <w:jc w:val="left"/>
              <w:rPr>
                <w:sz w:val="22"/>
              </w:rPr>
            </w:pPr>
            <w:r>
              <w:rPr>
                <w:sz w:val="22"/>
              </w:rPr>
              <w:t>Agunan yang digunakan Sertifikat Tanah, </w:t>
            </w:r>
            <w:r>
              <w:rPr>
                <w:sz w:val="22"/>
              </w:rPr>
              <w:t>BPKB, </w:t>
            </w:r>
            <w:r>
              <w:rPr>
                <w:w w:val="105"/>
                <w:sz w:val="22"/>
              </w:rPr>
              <w:t>Bilyet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Deposito dan Tabungan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83" w:after="0"/>
              <w:ind w:left="410" w:right="661" w:hanging="300"/>
              <w:jc w:val="left"/>
              <w:rPr>
                <w:sz w:val="22"/>
              </w:rPr>
            </w:pPr>
            <w:r>
              <w:rPr>
                <w:sz w:val="22"/>
              </w:rPr>
              <w:t>Rekening Koran, Slip Gaji Terakhir </w:t>
            </w:r>
            <w:r>
              <w:rPr>
                <w:sz w:val="22"/>
              </w:rPr>
              <w:t>(apabila </w:t>
            </w:r>
            <w:r>
              <w:rPr>
                <w:w w:val="105"/>
                <w:sz w:val="22"/>
              </w:rPr>
              <w:t>debitur adalah seorang pekerja)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82" w:after="0"/>
              <w:ind w:left="410" w:right="26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Laporan Keuangan (Rekapan Penjualan) 3 bulan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Terakhir,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Ijin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Usaha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NIB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pinjaman diatas 100 juta(apabila wiraswasta)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83" w:after="0"/>
              <w:ind w:left="410" w:right="9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Tidak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memiliki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catatan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buruk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jasa keuangan lainnya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82" w:after="0"/>
              <w:ind w:left="410" w:right="804" w:hanging="300"/>
              <w:jc w:val="left"/>
              <w:rPr>
                <w:sz w:val="22"/>
              </w:rPr>
            </w:pPr>
            <w:r>
              <w:rPr>
                <w:sz w:val="22"/>
              </w:rPr>
              <w:t>Persayaratan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Lainnya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 </w:t>
            </w:r>
            <w:r>
              <w:rPr>
                <w:w w:val="105"/>
                <w:sz w:val="22"/>
              </w:rPr>
              <w:t>berlaku saat itu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</w:tabs>
              <w:spacing w:line="283" w:lineRule="auto" w:before="127" w:after="0"/>
              <w:ind w:left="410" w:right="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2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3006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68"/>
              <w:ind w:left="110" w:right="5997"/>
              <w:rPr>
                <w:sz w:val="22"/>
              </w:rPr>
            </w:pPr>
            <w:r>
              <w:rPr>
                <w:w w:val="105"/>
                <w:sz w:val="22"/>
              </w:rPr>
              <w:t>Contoh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Simulasi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pembayaran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anda: Jumlah Pokok Pinjaman: Rp. xxx</w:t>
            </w:r>
          </w:p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Biaya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Pinjaman: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xxx</w:t>
            </w:r>
          </w:p>
          <w:p>
            <w:pPr>
              <w:pStyle w:val="TableParagraph"/>
              <w:spacing w:line="369" w:lineRule="auto" w:before="137"/>
              <w:ind w:left="110" w:right="59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Jangka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Waktu: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xxx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Konsumen**):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xxx</w:t>
            </w:r>
          </w:p>
          <w:p>
            <w:pPr>
              <w:pStyle w:val="TableParagraph"/>
              <w:spacing w:line="369" w:lineRule="auto"/>
              <w:ind w:left="110" w:right="4805"/>
              <w:rPr>
                <w:sz w:val="22"/>
              </w:rPr>
            </w:pPr>
            <w:r>
              <w:rPr>
                <w:w w:val="105"/>
                <w:sz w:val="22"/>
              </w:rPr>
              <w:t>**Total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hingga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lunas, termasuk pokok, bunga dan seluruh biaya</w:t>
            </w:r>
          </w:p>
        </w:tc>
      </w:tr>
    </w:tbl>
    <w:p>
      <w:pPr>
        <w:pStyle w:val="TableParagraph"/>
        <w:spacing w:after="0" w:line="369" w:lineRule="auto"/>
        <w:rPr>
          <w:sz w:val="22"/>
        </w:rPr>
        <w:sectPr>
          <w:type w:val="continuous"/>
          <w:pgSz w:w="11910" w:h="16840"/>
          <w:pgMar w:header="160" w:footer="320" w:top="1780" w:bottom="520" w:left="566" w:right="425"/>
        </w:sectPr>
      </w:pPr>
    </w:p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0"/>
      </w:tblGrid>
      <w:tr>
        <w:trPr>
          <w:trHeight w:val="576" w:hRule="atLeast"/>
        </w:trPr>
        <w:tc>
          <w:tcPr>
            <w:tcW w:w="10820" w:type="dxa"/>
            <w:tcBorders>
              <w:top w:val="nil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5034" w:hRule="atLeast"/>
        </w:trPr>
        <w:tc>
          <w:tcPr>
            <w:tcW w:w="10820" w:type="dxa"/>
            <w:tcBorders>
              <w:top w:val="single" w:sz="8" w:space="0" w:color="80808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Cakupan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biaya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mungkin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timbul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macet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(Notaris,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pengambil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alihan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lelang, penagihan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83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Definisi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efektif, flat, dan </w:t>
            </w:r>
            <w:r>
              <w:rPr>
                <w:spacing w:val="-2"/>
                <w:w w:val="105"/>
                <w:sz w:val="22"/>
              </w:rPr>
              <w:t>anuitas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126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Kenaikan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suku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menyebabkan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jumlah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menjadi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lebih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besar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27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Apabila dilakukan pelunasan dipercepat maka anda akan menerima pengembalian premi </w:t>
            </w:r>
            <w:r>
              <w:rPr>
                <w:w w:val="105"/>
                <w:sz w:val="22"/>
              </w:rPr>
              <w:t>asuransi yang telah dibayarkan sesuai dengan pemanfaatan asuransi yang telah digunakan.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82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Notaris</w:t>
            </w:r>
            <w:r>
              <w:rPr>
                <w:w w:val="105"/>
                <w:sz w:val="22"/>
              </w:rPr>
              <w:t> yang</w:t>
            </w:r>
            <w:r>
              <w:rPr>
                <w:w w:val="105"/>
                <w:sz w:val="22"/>
              </w:rPr>
              <w:t> digunakan</w:t>
            </w:r>
            <w:r>
              <w:rPr>
                <w:w w:val="105"/>
                <w:sz w:val="22"/>
              </w:rPr>
              <w:t> adalah</w:t>
            </w:r>
            <w:r>
              <w:rPr>
                <w:w w:val="105"/>
                <w:sz w:val="22"/>
              </w:rPr>
              <w:t> notaris</w:t>
            </w:r>
            <w:r>
              <w:rPr>
                <w:w w:val="105"/>
                <w:sz w:val="22"/>
              </w:rPr>
              <w:t> rekanan</w:t>
            </w:r>
            <w:r>
              <w:rPr>
                <w:w w:val="105"/>
                <w:sz w:val="22"/>
              </w:rPr>
              <w:t> BPR.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w w:val="105"/>
                <w:sz w:val="22"/>
              </w:rPr>
              <w:t> diikat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SKMHT</w:t>
            </w:r>
            <w:r>
              <w:rPr>
                <w:w w:val="105"/>
                <w:sz w:val="22"/>
              </w:rPr>
              <w:t> atau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APHT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 agunan SHM.</w:t>
            </w:r>
          </w:p>
          <w:p>
            <w:pPr>
              <w:pStyle w:val="TableParagraph"/>
              <w:spacing w:before="2"/>
              <w:ind w:left="450"/>
              <w:rPr>
                <w:sz w:val="22"/>
              </w:rPr>
            </w:pPr>
            <w:r>
              <w:rPr>
                <w:w w:val="105"/>
                <w:sz w:val="22"/>
              </w:rPr>
              <w:t>Untuk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Kendaraan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diikat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Waarmeking</w:t>
            </w:r>
            <w:r>
              <w:rPr>
                <w:spacing w:val="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Fidusia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127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Pengembalian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dokumen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sudah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dilakukan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pelunasan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26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menerima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penawaran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produk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lain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pihak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ketiga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menyetujui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untuk membagikan data pribadi.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83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Informasi lain mengenai biaya, manfaat, dan risiko dapat langsung ditanyakan langsung ke kantor BPR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20" w:type="dxa"/>
            <w:tcBorders>
              <w:top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Bank dapat menolak permohonan kredit anda apabila tidak memenuhi persyaratan dan ketentuan yang berlaku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sectPr>
      <w:pgSz w:w="11910" w:h="16840"/>
      <w:pgMar w:header="160" w:footer="320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811584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3360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2608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12096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6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2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08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4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96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2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88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41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2025-09-16T00:05:19Z</dcterms:created>
  <dcterms:modified xsi:type="dcterms:W3CDTF">2025-09-16T00:05:19Z</dcterms:modified>
</cp:coreProperties>
</file>