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line="318" w:lineRule="exact" w:before="112"/>
              <w:ind w:left="40" w:righ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40" w:righ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spacing w:val="-6"/>
                <w:sz w:val="26"/>
              </w:rPr>
              <w:t>TABUNGANKU</w:t>
            </w:r>
          </w:p>
        </w:tc>
      </w:tr>
      <w:tr>
        <w:trPr>
          <w:trHeight w:val="1258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ind w:left="110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Simpanan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(Funding)</w:t>
            </w:r>
          </w:p>
          <w:p>
            <w:pPr>
              <w:pStyle w:val="TableParagraph"/>
              <w:tabs>
                <w:tab w:pos="4699" w:val="left" w:leader="none"/>
                <w:tab w:pos="6299" w:val="left" w:leader="none"/>
              </w:tabs>
              <w:spacing w:before="69"/>
              <w:ind w:right="444"/>
              <w:jc w:val="right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Produk</w:t>
            </w:r>
            <w:r>
              <w:rPr>
                <w:spacing w:val="52"/>
                <w:sz w:val="22"/>
              </w:rPr>
              <w:t>  </w:t>
            </w:r>
            <w:r>
              <w:rPr>
                <w:sz w:val="22"/>
              </w:rPr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Tabunganku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Tabunganku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adalah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produk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bersama</w:t>
            </w:r>
          </w:p>
          <w:p>
            <w:pPr>
              <w:pStyle w:val="TableParagraph"/>
              <w:spacing w:before="25"/>
              <w:ind w:right="38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yang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diluncurkan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oleh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Indonesia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879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59" w:lineRule="auto" w:before="133"/>
              <w:ind w:left="5510" w:right="178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(2%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 tahun )</w:t>
              <w:tab/>
            </w:r>
            <w:r>
              <w:rPr>
                <w:rFonts w:ascii="Arial Black"/>
                <w:sz w:val="22"/>
              </w:rPr>
              <w:t>Bunga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tabunganku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sz w:val="22"/>
              </w:rPr>
              <w:t>(Bunga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Tabunganku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dihitung secara akumulasi setiap bulan.)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2756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76" w:lineRule="auto" w:before="133"/>
              <w:ind w:left="110" w:right="177"/>
              <w:jc w:val="both"/>
              <w:rPr>
                <w:sz w:val="22"/>
              </w:rPr>
            </w:pPr>
            <w:r>
              <w:rPr>
                <w:rFonts w:ascii="Arial Black"/>
                <w:sz w:val="22"/>
              </w:rPr>
              <w:t>Perhitungan bunga </w:t>
            </w:r>
            <w:r>
              <w:rPr>
                <w:sz w:val="22"/>
              </w:rPr>
              <w:t>(Perhitungan bunga</w:t>
              <w:tab/>
            </w:r>
            <w:r>
              <w:rPr>
                <w:rFonts w:ascii="Arial Black"/>
                <w:w w:val="90"/>
                <w:sz w:val="22"/>
              </w:rPr>
              <w:t>Saldo Tabunganku yg dipotong pajak </w:t>
            </w:r>
            <w:r>
              <w:rPr>
                <w:w w:val="90"/>
                <w:sz w:val="22"/>
              </w:rPr>
              <w:t>(Besarnya </w:t>
            </w:r>
            <w:r>
              <w:rPr>
                <w:sz w:val="22"/>
              </w:rPr>
              <w:t>Tabunganku pada Rekening Tabungan ditetapkan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Saldo Tabunganku yang dipotong Pajak PPh Pasal dari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bunga bersih setelah dipotong PPh 20%</w:t>
              <w:tab/>
              <w:t>4 ayat 2 ditetapkan &gt; 7.500.000,- ( Tujuh Juta Lima setiap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bulan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dibukukan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awal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bulan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Ratus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Ribu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Rupiah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atas.)</w:t>
            </w:r>
          </w:p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secara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otomatis.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  <w:p>
            <w:pPr>
              <w:pStyle w:val="TableParagraph"/>
              <w:spacing w:line="271" w:lineRule="auto" w:before="91"/>
              <w:ind w:left="110" w:right="5278"/>
              <w:rPr>
                <w:sz w:val="22"/>
              </w:rPr>
            </w:pPr>
            <w:r>
              <w:rPr>
                <w:rFonts w:ascii="Arial Black"/>
                <w:sz w:val="22"/>
              </w:rPr>
              <w:t>Saldo Pengendapan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(Saldo minimal untuk </w:t>
            </w:r>
            <w:r>
              <w:rPr>
                <w:spacing w:val="-2"/>
                <w:w w:val="105"/>
                <w:sz w:val="22"/>
              </w:rPr>
              <w:t>pengendapan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sebesar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Rp.25.000,-(dua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puluh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lima </w:t>
            </w:r>
            <w:r>
              <w:rPr>
                <w:w w:val="105"/>
                <w:sz w:val="22"/>
              </w:rPr>
              <w:t>ribu rupiah))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2756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168" w:after="0"/>
              <w:ind w:left="410" w:right="89" w:hanging="300"/>
              <w:jc w:val="both"/>
              <w:rPr>
                <w:sz w:val="22"/>
              </w:rPr>
            </w:pPr>
            <w:r>
              <w:rPr>
                <w:sz w:val="22"/>
              </w:rPr>
              <w:t>Tabunganku yang dimiliki BPR Sedana </w:t>
            </w:r>
            <w:r>
              <w:rPr>
                <w:sz w:val="22"/>
              </w:rPr>
              <w:t>Yasa dijamin oleh LPS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3" w:after="0"/>
              <w:ind w:left="410" w:right="89" w:hanging="300"/>
              <w:jc w:val="both"/>
              <w:rPr>
                <w:sz w:val="22"/>
              </w:rPr>
            </w:pPr>
            <w:r>
              <w:rPr>
                <w:sz w:val="22"/>
              </w:rPr>
              <w:t>Batas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Penjaminan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BPR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Sedana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adalah </w:t>
            </w:r>
            <w:r>
              <w:rPr>
                <w:w w:val="105"/>
                <w:sz w:val="22"/>
              </w:rPr>
              <w:t>maksimal</w:t>
            </w:r>
            <w:r>
              <w:rPr>
                <w:w w:val="105"/>
                <w:sz w:val="22"/>
              </w:rPr>
              <w:t> Rp2</w:t>
            </w:r>
            <w:r>
              <w:rPr>
                <w:w w:val="105"/>
                <w:sz w:val="22"/>
              </w:rPr>
              <w:t> miliar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nasabah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bank, sama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batas</w:t>
            </w:r>
            <w:r>
              <w:rPr>
                <w:w w:val="105"/>
                <w:sz w:val="22"/>
              </w:rPr>
              <w:t> penjaminan</w:t>
            </w:r>
            <w:r>
              <w:rPr>
                <w:w w:val="105"/>
                <w:sz w:val="22"/>
              </w:rPr>
              <w:t> pada</w:t>
            </w:r>
            <w:r>
              <w:rPr>
                <w:w w:val="105"/>
                <w:sz w:val="22"/>
              </w:rPr>
              <w:t> Bank Umum dengan suku bunga yang tentunya lebih tinggi</w:t>
            </w:r>
            <w:r>
              <w:rPr>
                <w:w w:val="105"/>
                <w:sz w:val="22"/>
              </w:rPr>
              <w:t> dibandingkan</w:t>
            </w:r>
            <w:r>
              <w:rPr>
                <w:w w:val="105"/>
                <w:sz w:val="22"/>
              </w:rPr>
              <w:t> suku</w:t>
            </w:r>
            <w:r>
              <w:rPr>
                <w:w w:val="105"/>
                <w:sz w:val="22"/>
              </w:rPr>
              <w:t> bungan</w:t>
            </w:r>
            <w:r>
              <w:rPr>
                <w:w w:val="105"/>
                <w:sz w:val="22"/>
              </w:rPr>
              <w:t> tabungan pada Bank Umum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3375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975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Formulir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Pembukaan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Rekening Tabunganku dan KYC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3" w:after="0"/>
              <w:ind w:left="410" w:right="468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Foto copy kartu identitas diri (E-KTP) yang berlaku,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WNA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disertai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Kitas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 Pasport serta yang berlaku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3" w:after="0"/>
              <w:ind w:left="410" w:right="146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Menyerahkan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copy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akta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kelahiran dan Kartu Keluarga bagi nasabah yang belum memiliki E-KTP atau identitas lainnya, dan cakap dengan hukum yang serta melampirkan foto copy identitas dari wali/orang tua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7" w:after="0"/>
              <w:ind w:left="410" w:right="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</w:tbl>
    <w:p>
      <w:pPr>
        <w:pStyle w:val="TableParagraph"/>
        <w:spacing w:after="0" w:line="283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320" w:top="1780" w:bottom="52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2357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3" w:lineRule="auto" w:before="68"/>
              <w:ind w:left="410" w:hanging="300"/>
              <w:rPr>
                <w:sz w:val="22"/>
              </w:rPr>
            </w:pPr>
            <w:r>
              <w:rPr>
                <w:w w:val="105"/>
                <w:sz w:val="22"/>
              </w:rPr>
              <w:t>4.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Mengisi Formulir BO serta menyerahkan foto copy E-KTP BO untuk nasabah yang belum memiliki penghasilan sendiri/sumber </w:t>
            </w:r>
            <w:r>
              <w:rPr>
                <w:w w:val="105"/>
                <w:sz w:val="22"/>
              </w:rPr>
              <w:t>dananya</w:t>
            </w:r>
            <w:r>
              <w:rPr>
                <w:w w:val="105"/>
                <w:sz w:val="22"/>
              </w:rPr>
              <w:t> berasal dari orang lain baik itu dari orang tua, suami, istri, anak, saudara ataupun lainnya</w:t>
            </w:r>
          </w:p>
          <w:p>
            <w:pPr>
              <w:pStyle w:val="TableParagraph"/>
              <w:spacing w:line="283" w:lineRule="auto" w:before="86"/>
              <w:ind w:left="410" w:hanging="300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Persyaratan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lainnya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ketentuan</w:t>
            </w:r>
            <w:r>
              <w:rPr>
                <w:w w:val="105"/>
                <w:sz w:val="22"/>
              </w:rPr>
              <w:t> BPR yang berlaku saat 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1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579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108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2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579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108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2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168"/>
              <w:ind w:left="450" w:hanging="340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 dapat menolak penempatan dana apabila nasabah penabung merupakan orang yang </w:t>
            </w:r>
            <w:r>
              <w:rPr>
                <w:w w:val="105"/>
                <w:sz w:val="22"/>
              </w:rPr>
              <w:t>masuk kedalam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DTTOT,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PPSPM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Judi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Online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type w:val="continuous"/>
      <w:pgSz w:w="11910" w:h="16840"/>
      <w:pgMar w:header="160" w:footer="320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795712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6736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6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8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9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2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88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2025-09-16T00:07:23Z</dcterms:created>
  <dcterms:modified xsi:type="dcterms:W3CDTF">2025-09-16T00:07:23Z</dcterms:modified>
</cp:coreProperties>
</file>